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20"/>
        <w:jc w:val="center"/>
      </w:pPr>
      <w:r>
        <w:rPr>
          <w:rFonts w:ascii="Aptos" w:hAnsi="Aptos"/>
          <w:b/>
          <w:i w:val="0"/>
          <w:color w:val="183653"/>
          <w:sz w:val="41"/>
        </w:rPr>
        <w:t>MARÍA ALEJANDRA ZUCCOLI</w:t>
      </w:r>
    </w:p>
    <w:p>
      <w:pPr>
        <w:widowControl/>
        <w:spacing w:after="40"/>
        <w:jc w:val="center"/>
      </w:pPr>
      <w:r>
        <w:rPr>
          <w:rFonts w:ascii="Aptos" w:hAnsi="Aptos"/>
          <w:b w:val="0"/>
          <w:i/>
          <w:color w:val="2767A4"/>
          <w:sz w:val="21"/>
        </w:rPr>
        <w:t>Innovación educativa al servicio del desarrollo humano integral</w:t>
      </w:r>
    </w:p>
    <w:p>
      <w:pPr>
        <w:widowControl/>
        <w:spacing w:after="80"/>
        <w:jc w:val="center"/>
      </w:pPr>
      <w:r>
        <w:rPr>
          <w:rFonts w:ascii="Aptos" w:hAnsi="Aptos"/>
          <w:b w:val="0"/>
          <w:i w:val="0"/>
          <w:color w:val="505050"/>
          <w:sz w:val="17"/>
        </w:rPr>
        <w:t>Buenos Aires, Argentina  |  alezuccoli@gmail.com  |  +54 9 11 4558-1335</w:t>
      </w:r>
    </w:p>
    <w:p>
      <w:pPr>
        <w:pStyle w:val="Heading1"/>
        <w:keepNext/>
        <w:widowControl/>
      </w:pPr>
      <w:r>
        <w:t>PERFIL</w:t>
      </w:r>
    </w:p>
    <w:p>
      <w:pPr>
        <w:widowControl/>
        <w:spacing w:after="50" w:line="240" w:lineRule="auto"/>
      </w:pPr>
      <w:r>
        <w:rPr>
          <w:rFonts w:ascii="Aptos" w:hAnsi="Aptos"/>
          <w:b w:val="0"/>
          <w:i w:val="0"/>
          <w:sz w:val="18"/>
        </w:rPr>
        <w:t>Educadora católica, autora y diseñadora de experiencias de aprendizaje. Creadora de ALTAX y PANCOE y fundadora del Laboratorio del Disfrute en la Universidad de Palermo. Integra neuroeducación, comunicación, liderazgo e inteligencia artificial para convertir la actividad del estudiante en huellas observables que favorezcan la autoevaluación, la toma de decisiones y la continuidad de las trayectorias.</w:t>
      </w:r>
    </w:p>
    <w:p>
      <w:pPr>
        <w:widowControl/>
        <w:spacing w:after="50" w:line="240" w:lineRule="auto"/>
      </w:pPr>
      <w:r>
        <w:rPr>
          <w:rFonts w:ascii="Aptos" w:hAnsi="Aptos"/>
          <w:b w:val="0"/>
          <w:i w:val="0"/>
          <w:sz w:val="18"/>
        </w:rPr>
        <w:t>Sus desarrollos fueron creados por iniciativa personal en instituciones no confesionales y en ámbitos educativos y culturales. Inspirados desde su origen por el Evangelio, articulan innovación, cuidado, reconocimiento del talento y tecnologías centradas en la dignidad y la libertad de la persona.</w:t>
      </w:r>
    </w:p>
    <w:p>
      <w:pPr>
        <w:pStyle w:val="Heading1"/>
        <w:keepNext/>
        <w:widowControl/>
      </w:pPr>
      <w:r>
        <w:t>EXPERIENCIA ACADÉMICA Y DIRECTIVA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Universidad de Palermo | Docente y diseñadora de experiencias. </w:t>
      </w:r>
      <w:r>
        <w:rPr>
          <w:rFonts w:ascii="Aptos" w:hAnsi="Aptos"/>
          <w:b w:val="0"/>
          <w:i w:val="0"/>
          <w:sz w:val="18"/>
        </w:rPr>
        <w:t>COE y BEL; Laboratorio del Disfrute; evaluación formativa, liderazgo, motivación y bienestar.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Centro de Estudios Terciarios River Plate | Rectora y responsable de innovación educativa (2023-2026). </w:t>
      </w:r>
      <w:r>
        <w:rPr>
          <w:rFonts w:ascii="Aptos" w:hAnsi="Aptos"/>
          <w:b w:val="0"/>
          <w:i w:val="0"/>
          <w:sz w:val="18"/>
        </w:rPr>
        <w:t>Diseño y aprobación ministerial de la Tecnicatura Superior en Periodismo Deportivo a Distancia (RESOL-2025-333-GCABA-MEDGC).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Trayectoria docente. </w:t>
      </w:r>
      <w:r>
        <w:rPr>
          <w:rFonts w:ascii="Aptos" w:hAnsi="Aptos"/>
          <w:b w:val="0"/>
          <w:i w:val="0"/>
          <w:sz w:val="18"/>
        </w:rPr>
        <w:t>Universidad del Salvador, Universidad de Palermo, Instituto Universitario River Plate y Obra Cardenal Ferrari. Formación en comunicación, liderazgo, desarrollo humano y aplicación de habilidades a contextos académicos y organizacionales.</w:t>
      </w:r>
    </w:p>
    <w:p>
      <w:pPr>
        <w:pStyle w:val="Heading1"/>
        <w:keepNext/>
        <w:widowControl/>
      </w:pPr>
      <w:r>
        <w:t>DESARROLLOS PRINCIPALES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ALTAX. </w:t>
      </w:r>
      <w:r>
        <w:rPr>
          <w:rFonts w:ascii="Aptos" w:hAnsi="Aptos"/>
          <w:b w:val="0"/>
          <w:i w:val="0"/>
          <w:sz w:val="18"/>
        </w:rPr>
        <w:t>Sistema registrado de activación, decisión y evaluación que organiza huellas, evidencias e IntraData para formular, contrastar y corregir hipótesis sin reemplazar la autoridad de la persona.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A.M.O.R. / A.M.O.R.E. y SMARTED. </w:t>
      </w:r>
      <w:r>
        <w:rPr>
          <w:rFonts w:ascii="Aptos" w:hAnsi="Aptos"/>
          <w:b w:val="0"/>
          <w:i w:val="0"/>
          <w:sz w:val="18"/>
        </w:rPr>
        <w:t>Modelos que articulan Atención, Memoria, Orden, Respuesta y Endorfinas con el sentido que moviliza la acción. El cálculo matemático se utiliza como fuente estructural de contraste, no como fórmula determinista.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PANCOE. </w:t>
      </w:r>
      <w:r>
        <w:rPr>
          <w:rFonts w:ascii="Aptos" w:hAnsi="Aptos"/>
          <w:b w:val="0"/>
          <w:i w:val="0"/>
          <w:sz w:val="18"/>
        </w:rPr>
        <w:t>Experiencia de aprendizaje y evaluación que recupera evidencias producidas por los estudiantes para reconocer continuidades, transformaciones, hábitos, talentos y habilidades a lo largo de su trayectoria.</w:t>
      </w:r>
    </w:p>
    <w:p>
      <w:pPr>
        <w:pStyle w:val="Heading1"/>
        <w:keepNext/>
        <w:widowControl/>
      </w:pPr>
      <w:r>
        <w:t>PROYECCIÓN PROFESIONAL</w:t>
      </w:r>
    </w:p>
    <w:p>
      <w:pPr>
        <w:widowControl/>
        <w:spacing w:after="50" w:line="240" w:lineRule="auto"/>
      </w:pPr>
      <w:r>
        <w:rPr>
          <w:rFonts w:ascii="Aptos" w:hAnsi="Aptos"/>
          <w:b w:val="0"/>
          <w:i w:val="0"/>
          <w:sz w:val="18"/>
        </w:rPr>
        <w:t>Busca integrar su experiencia académica, directiva y comunicacional en proyectos de innovación educativa y pastoral capaces de acompañar a cada persona en el reconocimiento de sus talentos y su vocación. Jesucristo constituye la fuente personal y el criterio profundo de este camino: educar es escuchar, cuidar, tender puentes y crear condiciones para que cada persona descubra lo bueno que lleva en sí y lo ponga al servicio de los demás.</w:t>
      </w:r>
    </w:p>
    <w:p>
      <w:pPr>
        <w:pStyle w:val="Heading1"/>
        <w:keepNext/>
        <w:widowControl/>
      </w:pPr>
      <w:r>
        <w:t>PUBLICACIONES Y PROYECCIÓN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Autora. </w:t>
      </w:r>
      <w:r>
        <w:rPr>
          <w:rFonts w:ascii="Aptos" w:hAnsi="Aptos"/>
          <w:b w:val="0"/>
          <w:i w:val="0"/>
          <w:sz w:val="18"/>
        </w:rPr>
        <w:t>The Role of Pleasure to Improve Tourism Education.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Divulgación y formación. </w:t>
      </w:r>
      <w:r>
        <w:rPr>
          <w:rFonts w:ascii="Aptos" w:hAnsi="Aptos"/>
          <w:b w:val="0"/>
          <w:i w:val="0"/>
          <w:sz w:val="18"/>
        </w:rPr>
        <w:t>TEDx Conexión Endorfinas; curso Motivando Equipos de Trabajo en Coursera; Mente Periodística IAX.</w:t>
      </w:r>
    </w:p>
    <w:p>
      <w:pPr>
        <w:pStyle w:val="ListBullet"/>
        <w:widowControl/>
        <w:spacing w:after="30" w:line="240" w:lineRule="auto"/>
      </w:pPr>
      <w:r>
        <w:rPr>
          <w:rFonts w:ascii="Aptos" w:hAnsi="Aptos"/>
          <w:b/>
          <w:i w:val="0"/>
          <w:color w:val="183653"/>
          <w:sz w:val="18"/>
        </w:rPr>
        <w:t xml:space="preserve">Líneas 2026. </w:t>
      </w:r>
      <w:r>
        <w:rPr>
          <w:rFonts w:ascii="Aptos" w:hAnsi="Aptos"/>
          <w:b w:val="0"/>
          <w:i w:val="0"/>
          <w:sz w:val="18"/>
        </w:rPr>
        <w:t>Aplicación longitudinal de PANCOE, portfolio de evidencias, protocolos de autoría e IntraData y sistematización académica de ALTAX.</w:t>
      </w:r>
    </w:p>
    <w:p>
      <w:pPr>
        <w:widowControl/>
        <w:spacing w:before="80" w:after="0"/>
        <w:jc w:val="center"/>
      </w:pPr>
      <w:r>
        <w:rPr>
          <w:rFonts w:ascii="Aptos" w:hAnsi="Aptos"/>
          <w:b w:val="0"/>
          <w:i/>
          <w:color w:val="2767A4"/>
          <w:sz w:val="18"/>
        </w:rPr>
        <w:t>«Promover a todos los hombres y a todo el hombre». — San Pablo VI, Populorum Progressio</w:t>
      </w:r>
    </w:p>
    <w:sectPr w:rsidR="00FC693F" w:rsidRPr="0006063C" w:rsidSect="00034616">
      <w:footerReference w:type="default" r:id="rId9"/>
      <w:pgSz w:w="12240" w:h="15840"/>
      <w:pgMar w:top="691" w:right="936" w:bottom="634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05050"/>
        <w:sz w:val="15"/>
      </w:rPr>
      <w:t>María Alejandra Zuccoli  |  Innovación educativa al servicio del desarrollo humano integral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color w:val="2323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65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317" w:hanging="202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Alejandra Zuccoli - Currículum Vitae</dc:title>
  <dc:subject>Innovación educativa al servicio del desarrollo humano integral</dc:subject>
  <dc:creator>María Alejandra Zuccoli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